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DF9ED" w14:textId="77777777" w:rsidR="005F6179" w:rsidRDefault="005F6179" w:rsidP="00B2630D">
      <w:pPr>
        <w:pStyle w:val="Title"/>
        <w:jc w:val="both"/>
        <w:rPr>
          <w:sz w:val="22"/>
          <w:szCs w:val="22"/>
        </w:rPr>
      </w:pPr>
    </w:p>
    <w:p w14:paraId="132186F6" w14:textId="14CD6A54" w:rsidR="006C28B1" w:rsidRPr="00124EA9" w:rsidRDefault="00AA1DD4">
      <w:pPr>
        <w:pStyle w:val="Title"/>
        <w:rPr>
          <w:sz w:val="22"/>
          <w:szCs w:val="22"/>
          <w:lang w:val="fr-BE"/>
        </w:rPr>
      </w:pPr>
      <w:r w:rsidRPr="00124EA9">
        <w:rPr>
          <w:sz w:val="22"/>
          <w:szCs w:val="22"/>
          <w:lang w:val="fr-BE"/>
        </w:rPr>
        <w:t>Au</w:t>
      </w:r>
      <w:r w:rsidR="00145A5E" w:rsidRPr="00124EA9">
        <w:rPr>
          <w:sz w:val="22"/>
          <w:szCs w:val="22"/>
          <w:lang w:val="fr-BE"/>
        </w:rPr>
        <w:t>teur:</w:t>
      </w:r>
      <w:r w:rsidRPr="00124EA9">
        <w:rPr>
          <w:sz w:val="22"/>
          <w:szCs w:val="22"/>
          <w:lang w:val="fr-BE"/>
        </w:rPr>
        <w:t xml:space="preserve"> </w:t>
      </w:r>
      <w:r w:rsidR="008E3E0A" w:rsidRPr="00124EA9">
        <w:rPr>
          <w:sz w:val="22"/>
          <w:szCs w:val="22"/>
          <w:lang w:val="fr-BE"/>
        </w:rPr>
        <w:t xml:space="preserve">Prof. Dr. Triana </w:t>
      </w:r>
      <w:proofErr w:type="spellStart"/>
      <w:r w:rsidR="008E3E0A" w:rsidRPr="00124EA9">
        <w:rPr>
          <w:sz w:val="22"/>
          <w:szCs w:val="22"/>
          <w:lang w:val="fr-BE"/>
        </w:rPr>
        <w:t>Lobaton</w:t>
      </w:r>
      <w:proofErr w:type="spellEnd"/>
    </w:p>
    <w:p w14:paraId="618929A4" w14:textId="77777777" w:rsidR="00145A5E" w:rsidRPr="00124EA9" w:rsidRDefault="00145A5E" w:rsidP="00145A5E">
      <w:pPr>
        <w:rPr>
          <w:lang w:val="fr-BE"/>
        </w:rPr>
      </w:pPr>
    </w:p>
    <w:p w14:paraId="6E3BA257" w14:textId="55B6B9BE" w:rsidR="008E3E0A" w:rsidRPr="00124EA9" w:rsidRDefault="7D68662A" w:rsidP="008E3E0A">
      <w:pPr>
        <w:pStyle w:val="Title"/>
        <w:spacing w:line="360" w:lineRule="auto"/>
        <w:jc w:val="center"/>
        <w:rPr>
          <w:lang w:val="fr-BE"/>
        </w:rPr>
      </w:pPr>
      <w:r w:rsidRPr="00124EA9">
        <w:rPr>
          <w:lang w:val="fr-BE"/>
        </w:rPr>
        <w:t xml:space="preserve">Que sont les maladies inflammatoires </w:t>
      </w:r>
      <w:r w:rsidR="00124EA9">
        <w:rPr>
          <w:lang w:val="fr-BE"/>
        </w:rPr>
        <w:t xml:space="preserve">CHRNONIQUES </w:t>
      </w:r>
      <w:r w:rsidRPr="00124EA9">
        <w:rPr>
          <w:lang w:val="fr-BE"/>
        </w:rPr>
        <w:t>de l'intestin ?</w:t>
      </w:r>
    </w:p>
    <w:p w14:paraId="76019F9F" w14:textId="77777777" w:rsidR="00021539" w:rsidRPr="00124EA9" w:rsidRDefault="00021539" w:rsidP="00021539">
      <w:pPr>
        <w:rPr>
          <w:lang w:val="fr-BE"/>
        </w:rPr>
      </w:pPr>
    </w:p>
    <w:p w14:paraId="708D1334" w14:textId="2009EECE" w:rsidR="00A2119E" w:rsidRPr="00124EA9" w:rsidRDefault="00A2119E" w:rsidP="00A2119E">
      <w:pPr>
        <w:spacing w:line="360" w:lineRule="auto"/>
        <w:rPr>
          <w:color w:val="000000"/>
          <w:sz w:val="22"/>
          <w:szCs w:val="22"/>
          <w:lang w:val="fr-BE"/>
        </w:rPr>
      </w:pPr>
      <w:bookmarkStart w:id="0" w:name="_heading=h.gjdgxs" w:colFirst="0" w:colLast="0"/>
      <w:bookmarkEnd w:id="0"/>
      <w:r w:rsidRPr="00124EA9">
        <w:rPr>
          <w:color w:val="000000"/>
          <w:sz w:val="22"/>
          <w:szCs w:val="22"/>
          <w:lang w:val="fr-BE"/>
        </w:rPr>
        <w:t xml:space="preserve">Les maladies inflammatoires </w:t>
      </w:r>
      <w:r w:rsidR="00124EA9">
        <w:rPr>
          <w:color w:val="000000"/>
          <w:sz w:val="22"/>
          <w:szCs w:val="22"/>
          <w:lang w:val="fr-BE"/>
        </w:rPr>
        <w:t xml:space="preserve">chroniques </w:t>
      </w:r>
      <w:r w:rsidRPr="00124EA9">
        <w:rPr>
          <w:color w:val="000000"/>
          <w:sz w:val="22"/>
          <w:szCs w:val="22"/>
          <w:lang w:val="fr-BE"/>
        </w:rPr>
        <w:t>de l'intestin (MICI) sont des maladies inflammatoires du système digestif qui peuvent alterner entre des périodes de poussée et des périodes de rémission (réduction ou disparition temporaire des symptômes). Il s'agit d'affections chroniques touchant principalement le tractus gastro-intestinal, bien que des manifestations extra-intestinales (apparition d</w:t>
      </w:r>
      <w:r w:rsidR="00124EA9">
        <w:rPr>
          <w:color w:val="000000"/>
          <w:sz w:val="22"/>
          <w:szCs w:val="22"/>
          <w:lang w:val="fr-BE"/>
        </w:rPr>
        <w:t>’inflammation</w:t>
      </w:r>
      <w:r w:rsidRPr="00124EA9">
        <w:rPr>
          <w:color w:val="000000"/>
          <w:sz w:val="22"/>
          <w:szCs w:val="22"/>
          <w:lang w:val="fr-BE"/>
        </w:rPr>
        <w:t xml:space="preserve"> en dehors du tractus gastro-intestinal) puissent se produire chez </w:t>
      </w:r>
      <w:r w:rsidR="00124EA9">
        <w:rPr>
          <w:color w:val="000000"/>
          <w:sz w:val="22"/>
          <w:szCs w:val="22"/>
          <w:lang w:val="fr-BE"/>
        </w:rPr>
        <w:t>près de</w:t>
      </w:r>
      <w:r w:rsidR="00124EA9" w:rsidRPr="00124EA9">
        <w:rPr>
          <w:color w:val="000000"/>
          <w:sz w:val="22"/>
          <w:szCs w:val="22"/>
          <w:lang w:val="fr-BE"/>
        </w:rPr>
        <w:t xml:space="preserve"> </w:t>
      </w:r>
      <w:r w:rsidRPr="00124EA9">
        <w:rPr>
          <w:color w:val="000000"/>
          <w:sz w:val="22"/>
          <w:szCs w:val="22"/>
          <w:lang w:val="fr-BE"/>
        </w:rPr>
        <w:t xml:space="preserve">50 % des patients. Les deux </w:t>
      </w:r>
      <w:r w:rsidR="00124EA9">
        <w:rPr>
          <w:color w:val="000000"/>
          <w:sz w:val="22"/>
          <w:szCs w:val="22"/>
          <w:lang w:val="fr-BE"/>
        </w:rPr>
        <w:t xml:space="preserve">MICI </w:t>
      </w:r>
      <w:r w:rsidRPr="00124EA9">
        <w:rPr>
          <w:color w:val="000000"/>
          <w:sz w:val="22"/>
          <w:szCs w:val="22"/>
          <w:lang w:val="fr-BE"/>
        </w:rPr>
        <w:t xml:space="preserve">les plus courantes sont la maladie de </w:t>
      </w:r>
      <w:proofErr w:type="spellStart"/>
      <w:r w:rsidRPr="00124EA9">
        <w:rPr>
          <w:color w:val="000000"/>
          <w:sz w:val="22"/>
          <w:szCs w:val="22"/>
          <w:lang w:val="fr-BE"/>
        </w:rPr>
        <w:t>Crohn</w:t>
      </w:r>
      <w:proofErr w:type="spellEnd"/>
      <w:r w:rsidRPr="00124EA9">
        <w:rPr>
          <w:color w:val="000000"/>
          <w:sz w:val="22"/>
          <w:szCs w:val="22"/>
          <w:lang w:val="fr-BE"/>
        </w:rPr>
        <w:t xml:space="preserve"> (MC) et la colite ulcéreuse (CU). </w:t>
      </w:r>
      <w:r w:rsidR="00124EA9">
        <w:rPr>
          <w:color w:val="000000"/>
          <w:sz w:val="22"/>
          <w:szCs w:val="22"/>
          <w:lang w:val="fr-BE"/>
        </w:rPr>
        <w:t>C</w:t>
      </w:r>
      <w:r w:rsidRPr="00124EA9">
        <w:rPr>
          <w:color w:val="000000"/>
          <w:sz w:val="22"/>
          <w:szCs w:val="22"/>
          <w:lang w:val="fr-BE"/>
        </w:rPr>
        <w:t>es deux maladies présentent de nombreuses similitudes mais aussi d</w:t>
      </w:r>
      <w:r w:rsidR="00124EA9">
        <w:rPr>
          <w:color w:val="000000"/>
          <w:sz w:val="22"/>
          <w:szCs w:val="22"/>
          <w:lang w:val="fr-BE"/>
        </w:rPr>
        <w:t xml:space="preserve">’importantes </w:t>
      </w:r>
      <w:r w:rsidRPr="00124EA9">
        <w:rPr>
          <w:color w:val="000000"/>
          <w:sz w:val="22"/>
          <w:szCs w:val="22"/>
          <w:lang w:val="fr-BE"/>
        </w:rPr>
        <w:t>différences.</w:t>
      </w:r>
      <w:r w:rsidR="00124EA9">
        <w:rPr>
          <w:color w:val="000000"/>
          <w:sz w:val="22"/>
          <w:szCs w:val="22"/>
          <w:lang w:val="fr-BE"/>
        </w:rPr>
        <w:t xml:space="preserve"> Toutefois,</w:t>
      </w:r>
      <w:r w:rsidRPr="00124EA9">
        <w:rPr>
          <w:color w:val="000000"/>
          <w:sz w:val="22"/>
          <w:szCs w:val="22"/>
          <w:lang w:val="fr-BE"/>
        </w:rPr>
        <w:t xml:space="preserve"> </w:t>
      </w:r>
      <w:r w:rsidR="00124EA9">
        <w:rPr>
          <w:color w:val="000000"/>
          <w:sz w:val="22"/>
          <w:szCs w:val="22"/>
          <w:lang w:val="fr-BE"/>
        </w:rPr>
        <w:t>d</w:t>
      </w:r>
      <w:r w:rsidRPr="00124EA9">
        <w:rPr>
          <w:color w:val="000000"/>
          <w:sz w:val="22"/>
          <w:szCs w:val="22"/>
          <w:lang w:val="fr-BE"/>
        </w:rPr>
        <w:t xml:space="preserve">ans 5 à 15 % des cas, il n'est pas possible de les distinguer. On parle alors de MICI </w:t>
      </w:r>
      <w:r w:rsidR="00124EA9">
        <w:rPr>
          <w:color w:val="000000"/>
          <w:sz w:val="22"/>
          <w:szCs w:val="22"/>
          <w:lang w:val="fr-BE"/>
        </w:rPr>
        <w:t xml:space="preserve">inclassable </w:t>
      </w:r>
      <w:r w:rsidRPr="00124EA9">
        <w:rPr>
          <w:color w:val="000000"/>
          <w:sz w:val="22"/>
          <w:szCs w:val="22"/>
          <w:lang w:val="fr-BE"/>
        </w:rPr>
        <w:t>(MICI-U).</w:t>
      </w:r>
    </w:p>
    <w:p w14:paraId="6F2696BE" w14:textId="77777777" w:rsidR="00A2119E" w:rsidRPr="00124EA9" w:rsidRDefault="00A2119E" w:rsidP="00A2119E">
      <w:pPr>
        <w:spacing w:line="360" w:lineRule="auto"/>
        <w:rPr>
          <w:color w:val="000000"/>
          <w:sz w:val="22"/>
          <w:szCs w:val="22"/>
          <w:lang w:val="fr-BE"/>
        </w:rPr>
      </w:pPr>
    </w:p>
    <w:p w14:paraId="3671E3BF" w14:textId="7F8F22CD" w:rsidR="00A2119E" w:rsidRPr="00124EA9" w:rsidRDefault="00A2119E" w:rsidP="00A2119E">
      <w:pPr>
        <w:spacing w:line="360" w:lineRule="auto"/>
        <w:rPr>
          <w:color w:val="000000"/>
          <w:sz w:val="22"/>
          <w:szCs w:val="22"/>
          <w:lang w:val="fr-BE"/>
        </w:rPr>
      </w:pPr>
      <w:r w:rsidRPr="00124EA9">
        <w:rPr>
          <w:color w:val="000000"/>
          <w:sz w:val="22"/>
          <w:szCs w:val="22"/>
          <w:lang w:val="fr-BE"/>
        </w:rPr>
        <w:t xml:space="preserve">Les </w:t>
      </w:r>
      <w:r w:rsidR="00671605">
        <w:rPr>
          <w:color w:val="000000"/>
          <w:sz w:val="22"/>
          <w:szCs w:val="22"/>
          <w:lang w:val="fr-BE"/>
        </w:rPr>
        <w:t>MICI</w:t>
      </w:r>
      <w:r w:rsidRPr="00124EA9">
        <w:rPr>
          <w:color w:val="000000"/>
          <w:sz w:val="22"/>
          <w:szCs w:val="22"/>
          <w:lang w:val="fr-BE"/>
        </w:rPr>
        <w:t xml:space="preserve"> se présentent </w:t>
      </w:r>
      <w:r w:rsidR="00671605">
        <w:rPr>
          <w:color w:val="000000"/>
          <w:sz w:val="22"/>
          <w:szCs w:val="22"/>
          <w:lang w:val="fr-BE"/>
        </w:rPr>
        <w:t xml:space="preserve">le plus </w:t>
      </w:r>
      <w:r w:rsidRPr="00124EA9">
        <w:rPr>
          <w:color w:val="000000"/>
          <w:sz w:val="22"/>
          <w:szCs w:val="22"/>
          <w:lang w:val="fr-BE"/>
        </w:rPr>
        <w:t xml:space="preserve">souvent à un jeune âge (20-30 ans), </w:t>
      </w:r>
      <w:r w:rsidR="00671605">
        <w:rPr>
          <w:color w:val="000000"/>
          <w:sz w:val="22"/>
          <w:szCs w:val="22"/>
          <w:lang w:val="fr-BE"/>
        </w:rPr>
        <w:t xml:space="preserve">mais </w:t>
      </w:r>
      <w:r w:rsidRPr="00124EA9">
        <w:rPr>
          <w:color w:val="000000"/>
          <w:sz w:val="22"/>
          <w:szCs w:val="22"/>
          <w:lang w:val="fr-BE"/>
        </w:rPr>
        <w:t xml:space="preserve">peuvent </w:t>
      </w:r>
      <w:r w:rsidR="00671605">
        <w:rPr>
          <w:color w:val="000000"/>
          <w:sz w:val="22"/>
          <w:szCs w:val="22"/>
          <w:lang w:val="fr-BE"/>
        </w:rPr>
        <w:t xml:space="preserve">toutefois </w:t>
      </w:r>
      <w:r w:rsidRPr="00124EA9">
        <w:rPr>
          <w:color w:val="000000"/>
          <w:sz w:val="22"/>
          <w:szCs w:val="22"/>
          <w:lang w:val="fr-BE"/>
        </w:rPr>
        <w:t>survenir à tout âge. Elles peuvent avoir un impact majeur sur la qualité de vie des patients, qu'elle soit personnelle, relationnelle ou socio-économique. Environ 11,2 millions de personnes sont touchées par les MICI</w:t>
      </w:r>
      <w:r w:rsidR="00671605">
        <w:rPr>
          <w:color w:val="000000"/>
          <w:sz w:val="22"/>
          <w:szCs w:val="22"/>
          <w:lang w:val="fr-BE"/>
        </w:rPr>
        <w:t xml:space="preserve"> de par le monde</w:t>
      </w:r>
      <w:r w:rsidRPr="00124EA9">
        <w:rPr>
          <w:color w:val="000000"/>
          <w:sz w:val="22"/>
          <w:szCs w:val="22"/>
          <w:lang w:val="fr-BE"/>
        </w:rPr>
        <w:t xml:space="preserve"> (données 2015). En moyenne, 20 à 25 habitants sur 100 000 sont touchés par l'une ou l'autre de ces maladies. Les MICI sont plus fréquentes dans les pays industrialisés que dans les pays non industrialisés. Toutefois, depuis 1990, on observe une augmentation dans les pays industrialisés d'Afrique, d'Asie et d'Amérique du Sud, où la société s'occidentalise et s'urbanise de plus en plus. En Belgique, environ 1 personne sur 1000 est concernée. </w:t>
      </w:r>
    </w:p>
    <w:p w14:paraId="4A3ADF71" w14:textId="77777777" w:rsidR="00A2119E" w:rsidRPr="00124EA9" w:rsidRDefault="00A2119E" w:rsidP="00A2119E">
      <w:pPr>
        <w:spacing w:line="360" w:lineRule="auto"/>
        <w:rPr>
          <w:color w:val="000000"/>
          <w:sz w:val="22"/>
          <w:szCs w:val="22"/>
          <w:lang w:val="fr-BE"/>
        </w:rPr>
      </w:pPr>
    </w:p>
    <w:p w14:paraId="2C3AEA0F" w14:textId="47D723A4" w:rsidR="00021539" w:rsidRPr="00124EA9" w:rsidRDefault="00A2119E" w:rsidP="00A2119E">
      <w:pPr>
        <w:spacing w:line="360" w:lineRule="auto"/>
        <w:rPr>
          <w:color w:val="000000"/>
          <w:sz w:val="22"/>
          <w:szCs w:val="22"/>
          <w:lang w:val="fr-BE"/>
        </w:rPr>
      </w:pPr>
      <w:r w:rsidRPr="00124EA9">
        <w:rPr>
          <w:color w:val="000000"/>
          <w:sz w:val="22"/>
          <w:szCs w:val="22"/>
          <w:lang w:val="fr-BE"/>
        </w:rPr>
        <w:t xml:space="preserve">La cause exacte n'est pas connue, mais </w:t>
      </w:r>
      <w:r w:rsidR="00095159">
        <w:rPr>
          <w:color w:val="000000"/>
          <w:sz w:val="22"/>
          <w:szCs w:val="22"/>
          <w:lang w:val="fr-BE"/>
        </w:rPr>
        <w:t xml:space="preserve">la </w:t>
      </w:r>
      <w:r w:rsidRPr="00124EA9">
        <w:rPr>
          <w:color w:val="000000"/>
          <w:sz w:val="22"/>
          <w:szCs w:val="22"/>
          <w:lang w:val="fr-BE"/>
        </w:rPr>
        <w:t xml:space="preserve">combinaison de facteurs environnementaux, </w:t>
      </w:r>
      <w:r w:rsidR="00095159">
        <w:rPr>
          <w:color w:val="000000"/>
          <w:sz w:val="22"/>
          <w:szCs w:val="22"/>
          <w:lang w:val="fr-BE"/>
        </w:rPr>
        <w:t xml:space="preserve">d’une </w:t>
      </w:r>
      <w:r w:rsidRPr="00124EA9">
        <w:rPr>
          <w:color w:val="000000"/>
          <w:sz w:val="22"/>
          <w:szCs w:val="22"/>
          <w:lang w:val="fr-BE"/>
        </w:rPr>
        <w:t>dysbiose (équilibre perturbé de la flore intestinale), d</w:t>
      </w:r>
      <w:r w:rsidR="00095159">
        <w:rPr>
          <w:color w:val="000000"/>
          <w:sz w:val="22"/>
          <w:szCs w:val="22"/>
          <w:lang w:val="fr-BE"/>
        </w:rPr>
        <w:t xml:space="preserve">’une </w:t>
      </w:r>
      <w:r w:rsidRPr="00124EA9">
        <w:rPr>
          <w:color w:val="000000"/>
          <w:sz w:val="22"/>
          <w:szCs w:val="22"/>
          <w:lang w:val="fr-BE"/>
        </w:rPr>
        <w:t>sensibilité génétique et d</w:t>
      </w:r>
      <w:r w:rsidR="00095159">
        <w:rPr>
          <w:color w:val="000000"/>
          <w:sz w:val="22"/>
          <w:szCs w:val="22"/>
          <w:lang w:val="fr-BE"/>
        </w:rPr>
        <w:t xml:space="preserve">’une </w:t>
      </w:r>
      <w:r w:rsidRPr="00124EA9">
        <w:rPr>
          <w:color w:val="000000"/>
          <w:sz w:val="22"/>
          <w:szCs w:val="22"/>
          <w:lang w:val="fr-BE"/>
        </w:rPr>
        <w:t>réponse immunitaire inappropriée semble jouer un rôle important.</w:t>
      </w:r>
    </w:p>
    <w:p w14:paraId="05C575BF" w14:textId="530F504B" w:rsidR="00021539" w:rsidRPr="00124EA9" w:rsidRDefault="00021539" w:rsidP="00021539">
      <w:pPr>
        <w:spacing w:line="360" w:lineRule="auto"/>
        <w:rPr>
          <w:color w:val="000000"/>
          <w:sz w:val="22"/>
          <w:szCs w:val="22"/>
          <w:lang w:val="fr-BE"/>
        </w:rPr>
      </w:pPr>
    </w:p>
    <w:p w14:paraId="1A2D6B46" w14:textId="77777777" w:rsidR="000F381C" w:rsidRPr="00124EA9" w:rsidRDefault="000F381C" w:rsidP="000F381C">
      <w:pPr>
        <w:spacing w:line="360" w:lineRule="auto"/>
        <w:rPr>
          <w:i/>
          <w:color w:val="000000"/>
          <w:sz w:val="22"/>
          <w:szCs w:val="22"/>
          <w:u w:val="single"/>
          <w:lang w:val="fr-BE"/>
        </w:rPr>
      </w:pPr>
    </w:p>
    <w:p w14:paraId="5B791599" w14:textId="77777777" w:rsidR="000F381C" w:rsidRPr="00124EA9" w:rsidRDefault="000F381C" w:rsidP="000F381C">
      <w:pPr>
        <w:spacing w:line="360" w:lineRule="auto"/>
        <w:rPr>
          <w:i/>
          <w:color w:val="000000"/>
          <w:sz w:val="22"/>
          <w:szCs w:val="22"/>
          <w:u w:val="single"/>
          <w:lang w:val="fr-BE"/>
        </w:rPr>
      </w:pPr>
      <w:r w:rsidRPr="00124EA9">
        <w:rPr>
          <w:i/>
          <w:color w:val="000000"/>
          <w:sz w:val="22"/>
          <w:szCs w:val="22"/>
          <w:u w:val="single"/>
          <w:lang w:val="fr-BE"/>
        </w:rPr>
        <w:t>Facteurs environnementaux</w:t>
      </w:r>
    </w:p>
    <w:p w14:paraId="4F3E7F20" w14:textId="49866CCD" w:rsidR="000F381C" w:rsidRPr="00124EA9" w:rsidRDefault="000F381C" w:rsidP="000F381C">
      <w:pPr>
        <w:spacing w:line="360" w:lineRule="auto"/>
        <w:rPr>
          <w:iCs/>
          <w:color w:val="000000"/>
          <w:sz w:val="22"/>
          <w:szCs w:val="22"/>
          <w:lang w:val="fr-BE"/>
        </w:rPr>
      </w:pPr>
      <w:r w:rsidRPr="00124EA9">
        <w:rPr>
          <w:iCs/>
          <w:color w:val="000000"/>
          <w:sz w:val="22"/>
          <w:szCs w:val="22"/>
          <w:lang w:val="fr-BE"/>
        </w:rPr>
        <w:t xml:space="preserve">Le tabagisme est l'un des facteurs environnementaux les mieux étudiés. Fumer augmente le risque de développer </w:t>
      </w:r>
      <w:r w:rsidR="00095159">
        <w:rPr>
          <w:iCs/>
          <w:color w:val="000000"/>
          <w:sz w:val="22"/>
          <w:szCs w:val="22"/>
          <w:lang w:val="fr-BE"/>
        </w:rPr>
        <w:t xml:space="preserve"> une </w:t>
      </w:r>
      <w:r w:rsidRPr="00124EA9">
        <w:rPr>
          <w:iCs/>
          <w:color w:val="000000"/>
          <w:sz w:val="22"/>
          <w:szCs w:val="22"/>
          <w:lang w:val="fr-BE"/>
        </w:rPr>
        <w:t>MC et augmente également le risque de poussées</w:t>
      </w:r>
      <w:r w:rsidR="00095159">
        <w:rPr>
          <w:iCs/>
          <w:color w:val="000000"/>
          <w:sz w:val="22"/>
          <w:szCs w:val="22"/>
          <w:lang w:val="fr-BE"/>
        </w:rPr>
        <w:t xml:space="preserve"> inflammatoires</w:t>
      </w:r>
      <w:r w:rsidRPr="00124EA9">
        <w:rPr>
          <w:iCs/>
          <w:color w:val="000000"/>
          <w:sz w:val="22"/>
          <w:szCs w:val="22"/>
          <w:lang w:val="fr-BE"/>
        </w:rPr>
        <w:t>. Dans le cas de l</w:t>
      </w:r>
      <w:r w:rsidR="00095159">
        <w:rPr>
          <w:iCs/>
          <w:color w:val="000000"/>
          <w:sz w:val="22"/>
          <w:szCs w:val="22"/>
          <w:lang w:val="fr-BE"/>
        </w:rPr>
        <w:t>a CU</w:t>
      </w:r>
      <w:r w:rsidRPr="00124EA9">
        <w:rPr>
          <w:iCs/>
          <w:color w:val="000000"/>
          <w:sz w:val="22"/>
          <w:szCs w:val="22"/>
          <w:lang w:val="fr-BE"/>
        </w:rPr>
        <w:t>, en revanche, le risque de poussée</w:t>
      </w:r>
      <w:r w:rsidR="00095159">
        <w:rPr>
          <w:iCs/>
          <w:color w:val="000000"/>
          <w:sz w:val="22"/>
          <w:szCs w:val="22"/>
          <w:lang w:val="fr-BE"/>
        </w:rPr>
        <w:t>s inflammatoires</w:t>
      </w:r>
      <w:r w:rsidRPr="00124EA9">
        <w:rPr>
          <w:iCs/>
          <w:color w:val="000000"/>
          <w:sz w:val="22"/>
          <w:szCs w:val="22"/>
          <w:lang w:val="fr-BE"/>
        </w:rPr>
        <w:t xml:space="preserve"> est plus élevé après l'arrêt du tabac. </w:t>
      </w:r>
      <w:r w:rsidR="00095159">
        <w:rPr>
          <w:iCs/>
          <w:color w:val="000000"/>
          <w:sz w:val="22"/>
          <w:szCs w:val="22"/>
          <w:lang w:val="fr-BE"/>
        </w:rPr>
        <w:t>Un environnement « peu aseptisé »</w:t>
      </w:r>
      <w:r w:rsidRPr="00124EA9">
        <w:rPr>
          <w:iCs/>
          <w:color w:val="000000"/>
          <w:sz w:val="22"/>
          <w:szCs w:val="22"/>
          <w:lang w:val="fr-BE"/>
        </w:rPr>
        <w:t xml:space="preserve"> réduit le risque de MICI et expliquerait l'incidence plus faible dans les pays non industrialisés</w:t>
      </w:r>
      <w:r w:rsidR="00095159">
        <w:rPr>
          <w:iCs/>
          <w:color w:val="000000"/>
          <w:sz w:val="22"/>
          <w:szCs w:val="22"/>
          <w:lang w:val="fr-BE"/>
        </w:rPr>
        <w:t xml:space="preserve"> (« Théorie de l’Hygiène »)</w:t>
      </w:r>
      <w:r w:rsidRPr="00124EA9">
        <w:rPr>
          <w:iCs/>
          <w:color w:val="000000"/>
          <w:sz w:val="22"/>
          <w:szCs w:val="22"/>
          <w:lang w:val="fr-BE"/>
        </w:rPr>
        <w:t xml:space="preserve">. </w:t>
      </w:r>
      <w:r w:rsidR="00095159">
        <w:rPr>
          <w:iCs/>
          <w:color w:val="000000"/>
          <w:sz w:val="22"/>
          <w:szCs w:val="22"/>
          <w:lang w:val="fr-BE"/>
        </w:rPr>
        <w:t>Par ailleurs, l</w:t>
      </w:r>
      <w:r w:rsidRPr="00124EA9">
        <w:rPr>
          <w:iCs/>
          <w:color w:val="000000"/>
          <w:sz w:val="22"/>
          <w:szCs w:val="22"/>
          <w:lang w:val="fr-BE"/>
        </w:rPr>
        <w:t xml:space="preserve">'environnement occidental, notamment les régimes alimentaires riches en graisses et en sucres, la consommation de médicaments, le stress et un statut socio-économique élevé, a été associé à un risque plus élevé de MICI. La prise d'AINS (tels que l'ibuprofène, le diclofénac, etc.) peut augmenter le risque d'apparition des </w:t>
      </w:r>
      <w:r w:rsidR="00095159" w:rsidRPr="00124EA9">
        <w:rPr>
          <w:iCs/>
          <w:color w:val="000000"/>
          <w:sz w:val="22"/>
          <w:szCs w:val="22"/>
          <w:lang w:val="fr-BE"/>
        </w:rPr>
        <w:t>MICI</w:t>
      </w:r>
      <w:r w:rsidR="00095159">
        <w:rPr>
          <w:iCs/>
          <w:color w:val="000000"/>
          <w:sz w:val="22"/>
          <w:szCs w:val="22"/>
          <w:lang w:val="fr-BE"/>
        </w:rPr>
        <w:t xml:space="preserve"> (aussi bien la MC que la CU)</w:t>
      </w:r>
      <w:r w:rsidRPr="00124EA9">
        <w:rPr>
          <w:iCs/>
          <w:color w:val="000000"/>
          <w:sz w:val="22"/>
          <w:szCs w:val="22"/>
          <w:lang w:val="fr-BE"/>
        </w:rPr>
        <w:t xml:space="preserve">. L'ablation de l'appendice réduit le risque de développer une </w:t>
      </w:r>
      <w:r w:rsidR="00095159">
        <w:rPr>
          <w:iCs/>
          <w:color w:val="000000"/>
          <w:sz w:val="22"/>
          <w:szCs w:val="22"/>
          <w:lang w:val="fr-BE"/>
        </w:rPr>
        <w:t>CU</w:t>
      </w:r>
      <w:r w:rsidRPr="00124EA9">
        <w:rPr>
          <w:iCs/>
          <w:color w:val="000000"/>
          <w:sz w:val="22"/>
          <w:szCs w:val="22"/>
          <w:lang w:val="fr-BE"/>
        </w:rPr>
        <w:t>. L'allaitement maternel et l'accouchement par voie vaginale semblent également avoir un effet protecteur.</w:t>
      </w:r>
    </w:p>
    <w:p w14:paraId="2B9FC1B9" w14:textId="77777777" w:rsidR="000F381C" w:rsidRPr="00124EA9" w:rsidRDefault="000F381C" w:rsidP="000F381C">
      <w:pPr>
        <w:spacing w:line="360" w:lineRule="auto"/>
        <w:rPr>
          <w:i/>
          <w:color w:val="000000"/>
          <w:sz w:val="22"/>
          <w:szCs w:val="22"/>
          <w:u w:val="single"/>
          <w:lang w:val="fr-BE"/>
        </w:rPr>
      </w:pPr>
    </w:p>
    <w:p w14:paraId="2AD79A8B" w14:textId="77777777" w:rsidR="000F381C" w:rsidRPr="00124EA9" w:rsidRDefault="000F381C" w:rsidP="000F381C">
      <w:pPr>
        <w:spacing w:line="360" w:lineRule="auto"/>
        <w:rPr>
          <w:i/>
          <w:color w:val="000000"/>
          <w:sz w:val="22"/>
          <w:szCs w:val="22"/>
          <w:u w:val="single"/>
          <w:lang w:val="fr-BE"/>
        </w:rPr>
      </w:pPr>
      <w:r w:rsidRPr="00124EA9">
        <w:rPr>
          <w:i/>
          <w:color w:val="000000"/>
          <w:sz w:val="22"/>
          <w:szCs w:val="22"/>
          <w:u w:val="single"/>
          <w:lang w:val="fr-BE"/>
        </w:rPr>
        <w:t>Génétique</w:t>
      </w:r>
    </w:p>
    <w:p w14:paraId="2C509326" w14:textId="08C37E6E" w:rsidR="000F381C" w:rsidRPr="00124EA9" w:rsidRDefault="000F381C" w:rsidP="000F381C">
      <w:pPr>
        <w:spacing w:line="360" w:lineRule="auto"/>
        <w:rPr>
          <w:iCs/>
          <w:color w:val="000000"/>
          <w:sz w:val="22"/>
          <w:szCs w:val="22"/>
          <w:lang w:val="fr-BE"/>
        </w:rPr>
      </w:pPr>
      <w:r w:rsidRPr="00124EA9">
        <w:rPr>
          <w:iCs/>
          <w:color w:val="000000"/>
          <w:sz w:val="22"/>
          <w:szCs w:val="22"/>
          <w:lang w:val="fr-BE"/>
        </w:rPr>
        <w:t xml:space="preserve">Depuis l'identification du gène NOD 2 comme facteur de risque de développer une MICI, d'énormes efforts ont été déployés pour mieux comprendre le rôle de la génétique dans le développement des MICI. Des études ont identifié plus de 230 variants de gènes comme facteurs de risque. La génétique montre également qu'il existe un chevauchement entre les MICI et d'autres maladies inflammatoires à médiation immunitaire (comme </w:t>
      </w:r>
      <w:r w:rsidR="00095159">
        <w:rPr>
          <w:iCs/>
          <w:color w:val="000000"/>
          <w:sz w:val="22"/>
          <w:szCs w:val="22"/>
          <w:lang w:val="fr-BE"/>
        </w:rPr>
        <w:t>les pathologies inflammatoires articulaires</w:t>
      </w:r>
      <w:r w:rsidRPr="00124EA9">
        <w:rPr>
          <w:iCs/>
          <w:color w:val="000000"/>
          <w:sz w:val="22"/>
          <w:szCs w:val="22"/>
          <w:lang w:val="fr-BE"/>
        </w:rPr>
        <w:t xml:space="preserve"> et le psoriasis). </w:t>
      </w:r>
      <w:r w:rsidR="00095159">
        <w:rPr>
          <w:iCs/>
          <w:color w:val="000000"/>
          <w:sz w:val="22"/>
          <w:szCs w:val="22"/>
          <w:lang w:val="fr-BE"/>
        </w:rPr>
        <w:t>Toutefois, l</w:t>
      </w:r>
      <w:r w:rsidRPr="00124EA9">
        <w:rPr>
          <w:iCs/>
          <w:color w:val="000000"/>
          <w:sz w:val="22"/>
          <w:szCs w:val="22"/>
          <w:lang w:val="fr-BE"/>
        </w:rPr>
        <w:t xml:space="preserve">es gènes identifiés à ce jour n'expliquent qu'un faible pourcentage de l'hérédité. </w:t>
      </w:r>
    </w:p>
    <w:p w14:paraId="2A29EBAD" w14:textId="77777777" w:rsidR="000F381C" w:rsidRPr="00124EA9" w:rsidRDefault="000F381C" w:rsidP="000F381C">
      <w:pPr>
        <w:spacing w:line="360" w:lineRule="auto"/>
        <w:rPr>
          <w:i/>
          <w:color w:val="000000"/>
          <w:sz w:val="22"/>
          <w:szCs w:val="22"/>
          <w:u w:val="single"/>
          <w:lang w:val="fr-BE"/>
        </w:rPr>
      </w:pPr>
    </w:p>
    <w:p w14:paraId="254321A4" w14:textId="77777777" w:rsidR="000F381C" w:rsidRPr="00124EA9" w:rsidRDefault="000F381C" w:rsidP="000F381C">
      <w:pPr>
        <w:spacing w:line="360" w:lineRule="auto"/>
        <w:rPr>
          <w:i/>
          <w:color w:val="000000"/>
          <w:sz w:val="22"/>
          <w:szCs w:val="22"/>
          <w:u w:val="single"/>
          <w:lang w:val="fr-BE"/>
        </w:rPr>
      </w:pPr>
      <w:r w:rsidRPr="00124EA9">
        <w:rPr>
          <w:i/>
          <w:color w:val="000000"/>
          <w:sz w:val="22"/>
          <w:szCs w:val="22"/>
          <w:u w:val="single"/>
          <w:lang w:val="fr-BE"/>
        </w:rPr>
        <w:t>La flore intestinale</w:t>
      </w:r>
    </w:p>
    <w:p w14:paraId="11BFEFB9" w14:textId="1014E414" w:rsidR="00AC31C0" w:rsidRPr="00124EA9" w:rsidRDefault="000F381C" w:rsidP="000F381C">
      <w:pPr>
        <w:spacing w:line="360" w:lineRule="auto"/>
        <w:rPr>
          <w:iCs/>
          <w:sz w:val="22"/>
          <w:szCs w:val="22"/>
          <w:lang w:val="fr-BE"/>
        </w:rPr>
      </w:pPr>
      <w:r w:rsidRPr="00124EA9">
        <w:rPr>
          <w:iCs/>
          <w:color w:val="000000"/>
          <w:sz w:val="22"/>
          <w:szCs w:val="22"/>
          <w:lang w:val="fr-BE"/>
        </w:rPr>
        <w:t xml:space="preserve">La flore intestinale joue un rôle dans la santé et la maladie qui peut être à la fois protecteur et pro-inflammatoire. Dans les MICI, on observe que la caractéristique la plus importante </w:t>
      </w:r>
      <w:r w:rsidR="004362F6">
        <w:rPr>
          <w:iCs/>
          <w:color w:val="000000"/>
          <w:sz w:val="22"/>
          <w:szCs w:val="22"/>
          <w:lang w:val="fr-BE"/>
        </w:rPr>
        <w:t>est une perturbation de l</w:t>
      </w:r>
      <w:r w:rsidRPr="00124EA9">
        <w:rPr>
          <w:iCs/>
          <w:color w:val="000000"/>
          <w:sz w:val="22"/>
          <w:szCs w:val="22"/>
          <w:lang w:val="fr-BE"/>
        </w:rPr>
        <w:t xml:space="preserve">a flore intestinale </w:t>
      </w:r>
      <w:r w:rsidR="004362F6">
        <w:rPr>
          <w:iCs/>
          <w:color w:val="000000"/>
          <w:sz w:val="22"/>
          <w:szCs w:val="22"/>
          <w:lang w:val="fr-BE"/>
        </w:rPr>
        <w:t xml:space="preserve">se caractérisant par une </w:t>
      </w:r>
      <w:r w:rsidRPr="00124EA9">
        <w:rPr>
          <w:iCs/>
          <w:color w:val="000000"/>
          <w:sz w:val="22"/>
          <w:szCs w:val="22"/>
          <w:lang w:val="fr-BE"/>
        </w:rPr>
        <w:t xml:space="preserve"> réduction de la diversité bactérienne</w:t>
      </w:r>
      <w:r w:rsidR="004362F6">
        <w:rPr>
          <w:iCs/>
          <w:color w:val="000000"/>
          <w:sz w:val="22"/>
          <w:szCs w:val="22"/>
          <w:lang w:val="fr-BE"/>
        </w:rPr>
        <w:t xml:space="preserve"> (appelée dysbiose)</w:t>
      </w:r>
      <w:r w:rsidRPr="00124EA9">
        <w:rPr>
          <w:iCs/>
          <w:color w:val="000000"/>
          <w:sz w:val="22"/>
          <w:szCs w:val="22"/>
          <w:lang w:val="fr-BE"/>
        </w:rPr>
        <w:t xml:space="preserve">. Diverses tentatives ont été et sont faites pour modifier cette </w:t>
      </w:r>
      <w:r w:rsidR="004362F6">
        <w:rPr>
          <w:iCs/>
          <w:color w:val="000000"/>
          <w:sz w:val="22"/>
          <w:szCs w:val="22"/>
          <w:lang w:val="fr-BE"/>
        </w:rPr>
        <w:t>dysbiose</w:t>
      </w:r>
      <w:r w:rsidRPr="00124EA9">
        <w:rPr>
          <w:iCs/>
          <w:color w:val="000000"/>
          <w:sz w:val="22"/>
          <w:szCs w:val="22"/>
          <w:lang w:val="fr-BE"/>
        </w:rPr>
        <w:t xml:space="preserve">. Il s'agit notamment de l'utilisation d'antibiotiques, de probiotiques </w:t>
      </w:r>
      <w:r w:rsidR="004362F6">
        <w:rPr>
          <w:iCs/>
          <w:color w:val="000000"/>
          <w:sz w:val="22"/>
          <w:szCs w:val="22"/>
          <w:lang w:val="fr-BE"/>
        </w:rPr>
        <w:t>ou</w:t>
      </w:r>
      <w:r w:rsidR="004362F6" w:rsidRPr="00124EA9">
        <w:rPr>
          <w:iCs/>
          <w:color w:val="000000"/>
          <w:sz w:val="22"/>
          <w:szCs w:val="22"/>
          <w:lang w:val="fr-BE"/>
        </w:rPr>
        <w:t xml:space="preserve"> </w:t>
      </w:r>
      <w:r w:rsidRPr="00124EA9">
        <w:rPr>
          <w:iCs/>
          <w:color w:val="000000"/>
          <w:sz w:val="22"/>
          <w:szCs w:val="22"/>
          <w:lang w:val="fr-BE"/>
        </w:rPr>
        <w:t>même de la transplantation de selles. Cependant, de nombreuses questions demeurent quant à la composition bactérienne optimale de la flore intestinale, au moment de l'administration de ces traitements et au profil de</w:t>
      </w:r>
      <w:r w:rsidR="004362F6">
        <w:rPr>
          <w:iCs/>
          <w:color w:val="000000"/>
          <w:sz w:val="22"/>
          <w:szCs w:val="22"/>
          <w:lang w:val="fr-BE"/>
        </w:rPr>
        <w:t>s</w:t>
      </w:r>
      <w:r w:rsidRPr="00124EA9">
        <w:rPr>
          <w:iCs/>
          <w:color w:val="000000"/>
          <w:sz w:val="22"/>
          <w:szCs w:val="22"/>
          <w:lang w:val="fr-BE"/>
        </w:rPr>
        <w:t xml:space="preserve"> patients pour</w:t>
      </w:r>
      <w:r w:rsidR="004362F6">
        <w:rPr>
          <w:iCs/>
          <w:color w:val="000000"/>
          <w:sz w:val="22"/>
          <w:szCs w:val="22"/>
          <w:lang w:val="fr-BE"/>
        </w:rPr>
        <w:t xml:space="preserve"> qui</w:t>
      </w:r>
      <w:r w:rsidRPr="00124EA9">
        <w:rPr>
          <w:iCs/>
          <w:color w:val="000000"/>
          <w:sz w:val="22"/>
          <w:szCs w:val="22"/>
          <w:lang w:val="fr-BE"/>
        </w:rPr>
        <w:t xml:space="preserve"> cette thérapie</w:t>
      </w:r>
      <w:r w:rsidR="004362F6">
        <w:rPr>
          <w:iCs/>
          <w:color w:val="000000"/>
          <w:sz w:val="22"/>
          <w:szCs w:val="22"/>
          <w:lang w:val="fr-BE"/>
        </w:rPr>
        <w:t xml:space="preserve"> serait le plus approprié</w:t>
      </w:r>
      <w:r w:rsidRPr="00124EA9">
        <w:rPr>
          <w:iCs/>
          <w:color w:val="000000"/>
          <w:sz w:val="22"/>
          <w:szCs w:val="22"/>
          <w:lang w:val="fr-BE"/>
        </w:rPr>
        <w:t>.</w:t>
      </w:r>
    </w:p>
    <w:p w14:paraId="6E29210D" w14:textId="3AE5F120" w:rsidR="00AC31C0" w:rsidRPr="00124EA9" w:rsidRDefault="00AC31C0" w:rsidP="00021539">
      <w:pPr>
        <w:spacing w:line="360" w:lineRule="auto"/>
        <w:rPr>
          <w:iCs/>
          <w:sz w:val="22"/>
          <w:szCs w:val="22"/>
          <w:lang w:val="fr-BE"/>
        </w:rPr>
      </w:pPr>
    </w:p>
    <w:p w14:paraId="226026C7" w14:textId="77777777" w:rsidR="00AC31C0" w:rsidRPr="00124EA9" w:rsidRDefault="00AC31C0" w:rsidP="00021539">
      <w:pPr>
        <w:spacing w:line="360" w:lineRule="auto"/>
        <w:rPr>
          <w:sz w:val="22"/>
          <w:szCs w:val="22"/>
          <w:lang w:val="fr-BE"/>
        </w:rPr>
      </w:pPr>
    </w:p>
    <w:p w14:paraId="43C88A00" w14:textId="77777777" w:rsidR="000F381C" w:rsidRPr="00124EA9" w:rsidRDefault="000F381C" w:rsidP="000F381C">
      <w:pPr>
        <w:rPr>
          <w:i/>
          <w:sz w:val="22"/>
          <w:szCs w:val="22"/>
          <w:u w:val="single"/>
          <w:lang w:val="fr-BE"/>
        </w:rPr>
      </w:pPr>
      <w:r w:rsidRPr="00124EA9">
        <w:rPr>
          <w:i/>
          <w:sz w:val="22"/>
          <w:szCs w:val="22"/>
          <w:u w:val="single"/>
          <w:lang w:val="fr-BE"/>
        </w:rPr>
        <w:t>Système immunitaire - réponse immunitaire de l'intestin</w:t>
      </w:r>
    </w:p>
    <w:p w14:paraId="2FAE6137" w14:textId="40C10B75" w:rsidR="00021539" w:rsidRPr="00124EA9" w:rsidRDefault="000F381C" w:rsidP="000F381C">
      <w:pPr>
        <w:rPr>
          <w:iCs/>
          <w:sz w:val="22"/>
          <w:szCs w:val="22"/>
          <w:lang w:val="fr-BE"/>
        </w:rPr>
      </w:pPr>
      <w:r w:rsidRPr="00124EA9">
        <w:rPr>
          <w:iCs/>
          <w:sz w:val="22"/>
          <w:szCs w:val="22"/>
          <w:lang w:val="fr-BE"/>
        </w:rPr>
        <w:t xml:space="preserve">L'environnement intestinal joue un rôle essentiel dans le maintien de l'équilibre de l'immunité dans l'intestin. Il existe une interaction complexe entre les facteurs génétiques, les facteurs microbiens et les facteurs environnementaux qui affectent la muqueuse intestinale. Dans les MICI, on observe une réponse anormale et inappropriée du système immunitaire </w:t>
      </w:r>
      <w:r w:rsidR="00212438">
        <w:rPr>
          <w:iCs/>
          <w:sz w:val="22"/>
          <w:szCs w:val="22"/>
          <w:lang w:val="fr-BE"/>
        </w:rPr>
        <w:t xml:space="preserve">face </w:t>
      </w:r>
      <w:r w:rsidRPr="00124EA9">
        <w:rPr>
          <w:iCs/>
          <w:sz w:val="22"/>
          <w:szCs w:val="22"/>
          <w:lang w:val="fr-BE"/>
        </w:rPr>
        <w:t xml:space="preserve">aux facteurs externes présents dans la </w:t>
      </w:r>
      <w:r w:rsidR="00212438">
        <w:rPr>
          <w:iCs/>
          <w:sz w:val="22"/>
          <w:szCs w:val="22"/>
          <w:lang w:val="fr-BE"/>
        </w:rPr>
        <w:t xml:space="preserve">lumière intestinale </w:t>
      </w:r>
      <w:r w:rsidRPr="00124EA9">
        <w:rPr>
          <w:iCs/>
          <w:sz w:val="22"/>
          <w:szCs w:val="22"/>
          <w:lang w:val="fr-BE"/>
        </w:rPr>
        <w:t xml:space="preserve">(principalement des bactéries). Une perméabilité </w:t>
      </w:r>
      <w:r w:rsidR="00212438">
        <w:rPr>
          <w:iCs/>
          <w:sz w:val="22"/>
          <w:szCs w:val="22"/>
          <w:lang w:val="fr-BE"/>
        </w:rPr>
        <w:t>anormale</w:t>
      </w:r>
      <w:r w:rsidR="00212438" w:rsidRPr="00124EA9">
        <w:rPr>
          <w:iCs/>
          <w:sz w:val="22"/>
          <w:szCs w:val="22"/>
          <w:lang w:val="fr-BE"/>
        </w:rPr>
        <w:t xml:space="preserve"> </w:t>
      </w:r>
      <w:r w:rsidRPr="00124EA9">
        <w:rPr>
          <w:iCs/>
          <w:sz w:val="22"/>
          <w:szCs w:val="22"/>
          <w:lang w:val="fr-BE"/>
        </w:rPr>
        <w:t xml:space="preserve">de l'intestin et </w:t>
      </w:r>
      <w:r w:rsidR="00212438">
        <w:rPr>
          <w:iCs/>
          <w:sz w:val="22"/>
          <w:szCs w:val="22"/>
          <w:lang w:val="fr-BE"/>
        </w:rPr>
        <w:t xml:space="preserve">la </w:t>
      </w:r>
      <w:proofErr w:type="spellStart"/>
      <w:r w:rsidR="00212438">
        <w:rPr>
          <w:iCs/>
          <w:sz w:val="22"/>
          <w:szCs w:val="22"/>
          <w:lang w:val="fr-BE"/>
        </w:rPr>
        <w:t>récativité</w:t>
      </w:r>
      <w:proofErr w:type="spellEnd"/>
      <w:r w:rsidR="00212438" w:rsidRPr="00124EA9">
        <w:rPr>
          <w:iCs/>
          <w:sz w:val="22"/>
          <w:szCs w:val="22"/>
          <w:lang w:val="fr-BE"/>
        </w:rPr>
        <w:t xml:space="preserve"> </w:t>
      </w:r>
      <w:r w:rsidRPr="00124EA9">
        <w:rPr>
          <w:iCs/>
          <w:sz w:val="22"/>
          <w:szCs w:val="22"/>
          <w:lang w:val="fr-BE"/>
        </w:rPr>
        <w:t xml:space="preserve">des globules blancs, qui réagissent aux bactéries, provoquent une réaction inflammatoire qui détruit la couche cellulaire supérieure de l'intestin. Ces dommages entraînent une augmentation du nombre de bactéries entrant en contact avec les globules blancs, créant </w:t>
      </w:r>
      <w:r w:rsidR="00212438">
        <w:rPr>
          <w:iCs/>
          <w:sz w:val="22"/>
          <w:szCs w:val="22"/>
          <w:lang w:val="fr-BE"/>
        </w:rPr>
        <w:t xml:space="preserve">et entretenant </w:t>
      </w:r>
      <w:r w:rsidRPr="00124EA9">
        <w:rPr>
          <w:iCs/>
          <w:sz w:val="22"/>
          <w:szCs w:val="22"/>
          <w:lang w:val="fr-BE"/>
        </w:rPr>
        <w:t>ainsi un cercle vicieux de réactions inflammatoires.</w:t>
      </w:r>
    </w:p>
    <w:p w14:paraId="4FD43859" w14:textId="77777777" w:rsidR="00021539" w:rsidRPr="00124EA9" w:rsidRDefault="00021539" w:rsidP="00021539">
      <w:pPr>
        <w:pBdr>
          <w:top w:val="nil"/>
          <w:left w:val="nil"/>
          <w:bottom w:val="nil"/>
          <w:right w:val="nil"/>
          <w:between w:val="nil"/>
        </w:pBdr>
        <w:ind w:left="720"/>
        <w:rPr>
          <w:color w:val="000000"/>
          <w:sz w:val="22"/>
          <w:szCs w:val="22"/>
          <w:lang w:val="fr-BE"/>
        </w:rPr>
      </w:pPr>
    </w:p>
    <w:p w14:paraId="24CD7858" w14:textId="77777777" w:rsidR="008E3E0A" w:rsidRPr="00124EA9" w:rsidRDefault="008E3E0A" w:rsidP="008E3E0A">
      <w:pPr>
        <w:spacing w:line="360" w:lineRule="auto"/>
        <w:rPr>
          <w:sz w:val="22"/>
          <w:szCs w:val="22"/>
          <w:lang w:val="fr-BE"/>
        </w:rPr>
      </w:pPr>
    </w:p>
    <w:p w14:paraId="798E95E4" w14:textId="77777777" w:rsidR="008E3E0A" w:rsidRPr="00124EA9" w:rsidRDefault="008E3E0A" w:rsidP="008E3E0A">
      <w:pPr>
        <w:spacing w:line="360" w:lineRule="auto"/>
        <w:rPr>
          <w:sz w:val="22"/>
          <w:szCs w:val="22"/>
          <w:lang w:val="fr-BE"/>
        </w:rPr>
      </w:pPr>
    </w:p>
    <w:p w14:paraId="39C483E0" w14:textId="77777777" w:rsidR="008E3E0A" w:rsidRPr="00124EA9" w:rsidRDefault="008E3E0A" w:rsidP="008E3E0A">
      <w:pPr>
        <w:rPr>
          <w:lang w:val="fr-BE"/>
        </w:rPr>
      </w:pPr>
    </w:p>
    <w:sectPr w:rsidR="008E3E0A" w:rsidRPr="00124EA9">
      <w:headerReference w:type="default" r:id="rId11"/>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33A31" w14:textId="77777777" w:rsidR="008E4966" w:rsidRDefault="008E4966" w:rsidP="007955A7">
      <w:pPr>
        <w:spacing w:after="0" w:line="240" w:lineRule="auto"/>
      </w:pPr>
      <w:r>
        <w:separator/>
      </w:r>
    </w:p>
  </w:endnote>
  <w:endnote w:type="continuationSeparator" w:id="0">
    <w:p w14:paraId="6244A254" w14:textId="77777777" w:rsidR="008E4966" w:rsidRDefault="008E4966" w:rsidP="00795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DD601" w14:textId="77777777" w:rsidR="008E4966" w:rsidRDefault="008E4966" w:rsidP="007955A7">
      <w:pPr>
        <w:spacing w:after="0" w:line="240" w:lineRule="auto"/>
      </w:pPr>
      <w:r>
        <w:separator/>
      </w:r>
    </w:p>
  </w:footnote>
  <w:footnote w:type="continuationSeparator" w:id="0">
    <w:p w14:paraId="3BC0452A" w14:textId="77777777" w:rsidR="008E4966" w:rsidRDefault="008E4966" w:rsidP="00795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B1D0" w14:textId="30670782" w:rsidR="007955A7" w:rsidRDefault="005F2ED1">
    <w:pPr>
      <w:pStyle w:val="Header"/>
    </w:pPr>
    <w:r>
      <w:rPr>
        <w:noProof/>
      </w:rPr>
      <w:drawing>
        <wp:anchor distT="0" distB="0" distL="114300" distR="114300" simplePos="0" relativeHeight="251660288" behindDoc="0" locked="0" layoutInCell="1" allowOverlap="1" wp14:anchorId="7B97DDE4" wp14:editId="1568EA83">
          <wp:simplePos x="0" y="0"/>
          <wp:positionH relativeFrom="column">
            <wp:posOffset>3809365</wp:posOffset>
          </wp:positionH>
          <wp:positionV relativeFrom="paragraph">
            <wp:posOffset>-266700</wp:posOffset>
          </wp:positionV>
          <wp:extent cx="1946910" cy="5600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46910" cy="5600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E89DC8D" wp14:editId="672D1905">
          <wp:simplePos x="0" y="0"/>
          <wp:positionH relativeFrom="column">
            <wp:posOffset>-635</wp:posOffset>
          </wp:positionH>
          <wp:positionV relativeFrom="paragraph">
            <wp:posOffset>-350520</wp:posOffset>
          </wp:positionV>
          <wp:extent cx="1554480" cy="685165"/>
          <wp:effectExtent l="0" t="0" r="762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554480" cy="6851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7F06"/>
    <w:multiLevelType w:val="multilevel"/>
    <w:tmpl w:val="A3348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18535D0"/>
    <w:multiLevelType w:val="hybridMultilevel"/>
    <w:tmpl w:val="95149758"/>
    <w:lvl w:ilvl="0" w:tplc="10003F2A">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E9C5117"/>
    <w:multiLevelType w:val="multilevel"/>
    <w:tmpl w:val="6BC2667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2700C4"/>
    <w:multiLevelType w:val="multilevel"/>
    <w:tmpl w:val="0C2C77B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804DA3"/>
    <w:multiLevelType w:val="hybridMultilevel"/>
    <w:tmpl w:val="E3E8D8C0"/>
    <w:lvl w:ilvl="0" w:tplc="2000000D">
      <w:start w:val="1"/>
      <w:numFmt w:val="bullet"/>
      <w:lvlText w:val=""/>
      <w:lvlJc w:val="left"/>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C5E713B"/>
    <w:multiLevelType w:val="hybridMultilevel"/>
    <w:tmpl w:val="577219AA"/>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0B40A8"/>
    <w:multiLevelType w:val="multilevel"/>
    <w:tmpl w:val="6C1AC4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53308167">
    <w:abstractNumId w:val="5"/>
  </w:num>
  <w:num w:numId="2" w16cid:durableId="1103502501">
    <w:abstractNumId w:val="1"/>
  </w:num>
  <w:num w:numId="3" w16cid:durableId="891887165">
    <w:abstractNumId w:val="6"/>
  </w:num>
  <w:num w:numId="4" w16cid:durableId="15743078">
    <w:abstractNumId w:val="3"/>
  </w:num>
  <w:num w:numId="5" w16cid:durableId="835655117">
    <w:abstractNumId w:val="2"/>
  </w:num>
  <w:num w:numId="6" w16cid:durableId="1241063904">
    <w:abstractNumId w:val="0"/>
  </w:num>
  <w:num w:numId="7" w16cid:durableId="1882589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8B1"/>
    <w:rsid w:val="00021539"/>
    <w:rsid w:val="00095159"/>
    <w:rsid w:val="000F381C"/>
    <w:rsid w:val="0010274E"/>
    <w:rsid w:val="0010447D"/>
    <w:rsid w:val="00117FDD"/>
    <w:rsid w:val="00124EA9"/>
    <w:rsid w:val="00145A5E"/>
    <w:rsid w:val="00200786"/>
    <w:rsid w:val="00212438"/>
    <w:rsid w:val="00224898"/>
    <w:rsid w:val="003203ED"/>
    <w:rsid w:val="0033764C"/>
    <w:rsid w:val="003675FD"/>
    <w:rsid w:val="0040755F"/>
    <w:rsid w:val="004362F6"/>
    <w:rsid w:val="00481704"/>
    <w:rsid w:val="004D5A1B"/>
    <w:rsid w:val="004F6655"/>
    <w:rsid w:val="00527E81"/>
    <w:rsid w:val="005F2ED1"/>
    <w:rsid w:val="005F6179"/>
    <w:rsid w:val="00607A13"/>
    <w:rsid w:val="00612B10"/>
    <w:rsid w:val="00650BEC"/>
    <w:rsid w:val="00671605"/>
    <w:rsid w:val="006C28B1"/>
    <w:rsid w:val="007755C6"/>
    <w:rsid w:val="007955A7"/>
    <w:rsid w:val="007B18A3"/>
    <w:rsid w:val="008144B1"/>
    <w:rsid w:val="00850C7C"/>
    <w:rsid w:val="008E3E0A"/>
    <w:rsid w:val="008E4966"/>
    <w:rsid w:val="00972A6C"/>
    <w:rsid w:val="00A2119E"/>
    <w:rsid w:val="00AA1DD4"/>
    <w:rsid w:val="00AC31C0"/>
    <w:rsid w:val="00AE78C7"/>
    <w:rsid w:val="00B2630D"/>
    <w:rsid w:val="00BE280D"/>
    <w:rsid w:val="00CF3D3C"/>
    <w:rsid w:val="00D835E0"/>
    <w:rsid w:val="00E07C85"/>
    <w:rsid w:val="00E17B24"/>
    <w:rsid w:val="00E44AEC"/>
    <w:rsid w:val="00E7073F"/>
    <w:rsid w:val="00E85093"/>
    <w:rsid w:val="00F44E2F"/>
    <w:rsid w:val="00FF4FB8"/>
    <w:rsid w:val="7D68662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E5D072"/>
  <w15:docId w15:val="{D47E9B71-4759-4A53-BA88-170539E0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BE"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FDD"/>
  </w:style>
  <w:style w:type="paragraph" w:styleId="Heading1">
    <w:name w:val="heading 1"/>
    <w:basedOn w:val="Normal"/>
    <w:next w:val="Normal"/>
    <w:link w:val="Heading1Char"/>
    <w:uiPriority w:val="9"/>
    <w:qFormat/>
    <w:rsid w:val="00117FDD"/>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17FDD"/>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17FDD"/>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17FDD"/>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117FDD"/>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117FDD"/>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117FDD"/>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117FDD"/>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117FDD"/>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7FDD"/>
    <w:pPr>
      <w:pBdr>
        <w:top w:val="single" w:sz="8" w:space="1" w:color="F79646" w:themeColor="accent6"/>
      </w:pBdr>
      <w:spacing w:after="120" w:line="240" w:lineRule="auto"/>
      <w:jc w:val="right"/>
    </w:pPr>
    <w:rPr>
      <w:smallCaps/>
      <w:color w:val="262626" w:themeColor="text1" w:themeTint="D9"/>
      <w:sz w:val="52"/>
      <w:szCs w:val="52"/>
    </w:rPr>
  </w:style>
  <w:style w:type="paragraph" w:styleId="ListParagraph">
    <w:name w:val="List Paragraph"/>
    <w:basedOn w:val="Normal"/>
    <w:uiPriority w:val="34"/>
    <w:qFormat/>
    <w:rsid w:val="00A92F85"/>
    <w:pPr>
      <w:ind w:left="720"/>
      <w:contextualSpacing/>
    </w:pPr>
  </w:style>
  <w:style w:type="character" w:customStyle="1" w:styleId="Heading1Char">
    <w:name w:val="Heading 1 Char"/>
    <w:basedOn w:val="DefaultParagraphFont"/>
    <w:link w:val="Heading1"/>
    <w:uiPriority w:val="9"/>
    <w:rsid w:val="00117FDD"/>
    <w:rPr>
      <w:smallCaps/>
      <w:spacing w:val="5"/>
      <w:sz w:val="32"/>
      <w:szCs w:val="32"/>
    </w:rPr>
  </w:style>
  <w:style w:type="character" w:customStyle="1" w:styleId="Heading2Char">
    <w:name w:val="Heading 2 Char"/>
    <w:basedOn w:val="DefaultParagraphFont"/>
    <w:link w:val="Heading2"/>
    <w:uiPriority w:val="9"/>
    <w:semiHidden/>
    <w:rsid w:val="00117FDD"/>
    <w:rPr>
      <w:smallCaps/>
      <w:spacing w:val="5"/>
      <w:sz w:val="28"/>
      <w:szCs w:val="28"/>
    </w:rPr>
  </w:style>
  <w:style w:type="character" w:customStyle="1" w:styleId="Heading3Char">
    <w:name w:val="Heading 3 Char"/>
    <w:basedOn w:val="DefaultParagraphFont"/>
    <w:link w:val="Heading3"/>
    <w:uiPriority w:val="9"/>
    <w:semiHidden/>
    <w:rsid w:val="00117FDD"/>
    <w:rPr>
      <w:smallCaps/>
      <w:spacing w:val="5"/>
      <w:sz w:val="24"/>
      <w:szCs w:val="24"/>
    </w:rPr>
  </w:style>
  <w:style w:type="character" w:customStyle="1" w:styleId="Heading4Char">
    <w:name w:val="Heading 4 Char"/>
    <w:basedOn w:val="DefaultParagraphFont"/>
    <w:link w:val="Heading4"/>
    <w:uiPriority w:val="9"/>
    <w:semiHidden/>
    <w:rsid w:val="00117FDD"/>
    <w:rPr>
      <w:i/>
      <w:iCs/>
      <w:smallCaps/>
      <w:spacing w:val="10"/>
      <w:sz w:val="22"/>
      <w:szCs w:val="22"/>
    </w:rPr>
  </w:style>
  <w:style w:type="character" w:customStyle="1" w:styleId="Heading5Char">
    <w:name w:val="Heading 5 Char"/>
    <w:basedOn w:val="DefaultParagraphFont"/>
    <w:link w:val="Heading5"/>
    <w:uiPriority w:val="9"/>
    <w:semiHidden/>
    <w:rsid w:val="00117FDD"/>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117FDD"/>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117FDD"/>
    <w:rPr>
      <w:b/>
      <w:bCs/>
      <w:smallCaps/>
      <w:color w:val="F79646" w:themeColor="accent6"/>
      <w:spacing w:val="10"/>
    </w:rPr>
  </w:style>
  <w:style w:type="character" w:customStyle="1" w:styleId="Heading8Char">
    <w:name w:val="Heading 8 Char"/>
    <w:basedOn w:val="DefaultParagraphFont"/>
    <w:link w:val="Heading8"/>
    <w:uiPriority w:val="9"/>
    <w:semiHidden/>
    <w:rsid w:val="00117FDD"/>
    <w:rPr>
      <w:b/>
      <w:bCs/>
      <w:i/>
      <w:iCs/>
      <w:smallCaps/>
      <w:color w:val="E36C0A" w:themeColor="accent6" w:themeShade="BF"/>
    </w:rPr>
  </w:style>
  <w:style w:type="character" w:customStyle="1" w:styleId="Heading9Char">
    <w:name w:val="Heading 9 Char"/>
    <w:basedOn w:val="DefaultParagraphFont"/>
    <w:link w:val="Heading9"/>
    <w:uiPriority w:val="9"/>
    <w:semiHidden/>
    <w:rsid w:val="00117FDD"/>
    <w:rPr>
      <w:b/>
      <w:bCs/>
      <w:i/>
      <w:iCs/>
      <w:smallCaps/>
      <w:color w:val="984806" w:themeColor="accent6" w:themeShade="80"/>
    </w:rPr>
  </w:style>
  <w:style w:type="table" w:styleId="TableGrid">
    <w:name w:val="Table Grid"/>
    <w:basedOn w:val="TableNormal"/>
    <w:uiPriority w:val="59"/>
    <w:rsid w:val="003B2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iddeldearcering11">
    <w:name w:val="Gemiddelde arcering 11"/>
    <w:basedOn w:val="TableNormal"/>
    <w:uiPriority w:val="63"/>
    <w:rsid w:val="003B2EB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itleChar">
    <w:name w:val="Title Char"/>
    <w:basedOn w:val="DefaultParagraphFont"/>
    <w:link w:val="Title"/>
    <w:uiPriority w:val="10"/>
    <w:rsid w:val="00117FDD"/>
    <w:rPr>
      <w:smallCaps/>
      <w:color w:val="262626" w:themeColor="text1" w:themeTint="D9"/>
      <w:sz w:val="52"/>
      <w:szCs w:val="52"/>
    </w:rPr>
  </w:style>
  <w:style w:type="paragraph" w:styleId="Caption">
    <w:name w:val="caption"/>
    <w:basedOn w:val="Normal"/>
    <w:next w:val="Normal"/>
    <w:uiPriority w:val="35"/>
    <w:semiHidden/>
    <w:unhideWhenUsed/>
    <w:qFormat/>
    <w:rsid w:val="00117FDD"/>
    <w:rPr>
      <w:b/>
      <w:bCs/>
      <w:caps/>
      <w:sz w:val="16"/>
      <w:szCs w:val="16"/>
    </w:rPr>
  </w:style>
  <w:style w:type="paragraph" w:styleId="Subtitle">
    <w:name w:val="Subtitle"/>
    <w:basedOn w:val="Normal"/>
    <w:next w:val="Normal"/>
    <w:link w:val="SubtitleChar"/>
    <w:uiPriority w:val="11"/>
    <w:qFormat/>
    <w:rsid w:val="00117FDD"/>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17FDD"/>
    <w:rPr>
      <w:rFonts w:asciiTheme="majorHAnsi" w:eastAsiaTheme="majorEastAsia" w:hAnsiTheme="majorHAnsi" w:cstheme="majorBidi"/>
    </w:rPr>
  </w:style>
  <w:style w:type="character" w:styleId="Strong">
    <w:name w:val="Strong"/>
    <w:uiPriority w:val="22"/>
    <w:qFormat/>
    <w:rsid w:val="00117FDD"/>
    <w:rPr>
      <w:b/>
      <w:bCs/>
      <w:color w:val="F79646" w:themeColor="accent6"/>
    </w:rPr>
  </w:style>
  <w:style w:type="character" w:styleId="Emphasis">
    <w:name w:val="Emphasis"/>
    <w:uiPriority w:val="20"/>
    <w:qFormat/>
    <w:rsid w:val="00117FDD"/>
    <w:rPr>
      <w:b/>
      <w:bCs/>
      <w:i/>
      <w:iCs/>
      <w:spacing w:val="10"/>
    </w:rPr>
  </w:style>
  <w:style w:type="paragraph" w:styleId="NoSpacing">
    <w:name w:val="No Spacing"/>
    <w:link w:val="NoSpacingChar"/>
    <w:uiPriority w:val="1"/>
    <w:qFormat/>
    <w:rsid w:val="00117FDD"/>
    <w:pPr>
      <w:spacing w:after="0" w:line="240" w:lineRule="auto"/>
    </w:pPr>
  </w:style>
  <w:style w:type="paragraph" w:styleId="Quote">
    <w:name w:val="Quote"/>
    <w:basedOn w:val="Normal"/>
    <w:next w:val="Normal"/>
    <w:link w:val="QuoteChar"/>
    <w:uiPriority w:val="29"/>
    <w:qFormat/>
    <w:rsid w:val="00117FDD"/>
    <w:rPr>
      <w:i/>
      <w:iCs/>
    </w:rPr>
  </w:style>
  <w:style w:type="character" w:customStyle="1" w:styleId="QuoteChar">
    <w:name w:val="Quote Char"/>
    <w:basedOn w:val="DefaultParagraphFont"/>
    <w:link w:val="Quote"/>
    <w:uiPriority w:val="29"/>
    <w:rsid w:val="00117FDD"/>
    <w:rPr>
      <w:i/>
      <w:iCs/>
    </w:rPr>
  </w:style>
  <w:style w:type="paragraph" w:styleId="IntenseQuote">
    <w:name w:val="Intense Quote"/>
    <w:basedOn w:val="Normal"/>
    <w:next w:val="Normal"/>
    <w:link w:val="IntenseQuoteChar"/>
    <w:uiPriority w:val="30"/>
    <w:qFormat/>
    <w:rsid w:val="00117FDD"/>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117FDD"/>
    <w:rPr>
      <w:b/>
      <w:bCs/>
      <w:i/>
      <w:iCs/>
    </w:rPr>
  </w:style>
  <w:style w:type="character" w:styleId="SubtleEmphasis">
    <w:name w:val="Subtle Emphasis"/>
    <w:uiPriority w:val="19"/>
    <w:qFormat/>
    <w:rsid w:val="00117FDD"/>
    <w:rPr>
      <w:i/>
      <w:iCs/>
    </w:rPr>
  </w:style>
  <w:style w:type="character" w:styleId="IntenseEmphasis">
    <w:name w:val="Intense Emphasis"/>
    <w:uiPriority w:val="21"/>
    <w:qFormat/>
    <w:rsid w:val="00117FDD"/>
    <w:rPr>
      <w:b/>
      <w:bCs/>
      <w:i/>
      <w:iCs/>
      <w:color w:val="F79646" w:themeColor="accent6"/>
      <w:spacing w:val="10"/>
    </w:rPr>
  </w:style>
  <w:style w:type="character" w:styleId="SubtleReference">
    <w:name w:val="Subtle Reference"/>
    <w:uiPriority w:val="31"/>
    <w:qFormat/>
    <w:rsid w:val="00117FDD"/>
    <w:rPr>
      <w:b/>
      <w:bCs/>
    </w:rPr>
  </w:style>
  <w:style w:type="character" w:styleId="IntenseReference">
    <w:name w:val="Intense Reference"/>
    <w:uiPriority w:val="32"/>
    <w:qFormat/>
    <w:rsid w:val="00117FDD"/>
    <w:rPr>
      <w:b/>
      <w:bCs/>
      <w:smallCaps/>
      <w:spacing w:val="5"/>
      <w:sz w:val="22"/>
      <w:szCs w:val="22"/>
      <w:u w:val="single"/>
    </w:rPr>
  </w:style>
  <w:style w:type="character" w:styleId="BookTitle">
    <w:name w:val="Book Title"/>
    <w:uiPriority w:val="33"/>
    <w:qFormat/>
    <w:rsid w:val="00117FD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17FDD"/>
    <w:pPr>
      <w:outlineLvl w:val="9"/>
    </w:pPr>
  </w:style>
  <w:style w:type="character" w:customStyle="1" w:styleId="NoSpacingChar">
    <w:name w:val="No Spacing Char"/>
    <w:basedOn w:val="DefaultParagraphFont"/>
    <w:link w:val="NoSpacing"/>
    <w:uiPriority w:val="1"/>
    <w:rsid w:val="00071857"/>
  </w:style>
  <w:style w:type="character" w:styleId="CommentReference">
    <w:name w:val="annotation reference"/>
    <w:basedOn w:val="DefaultParagraphFont"/>
    <w:uiPriority w:val="99"/>
    <w:semiHidden/>
    <w:unhideWhenUsed/>
    <w:rsid w:val="00071857"/>
    <w:rPr>
      <w:sz w:val="16"/>
      <w:szCs w:val="16"/>
    </w:rPr>
  </w:style>
  <w:style w:type="paragraph" w:styleId="CommentText">
    <w:name w:val="annotation text"/>
    <w:basedOn w:val="Normal"/>
    <w:link w:val="CommentTextChar"/>
    <w:uiPriority w:val="99"/>
    <w:semiHidden/>
    <w:unhideWhenUsed/>
    <w:rsid w:val="00071857"/>
    <w:pPr>
      <w:spacing w:line="240" w:lineRule="auto"/>
    </w:pPr>
  </w:style>
  <w:style w:type="character" w:customStyle="1" w:styleId="CommentTextChar">
    <w:name w:val="Comment Text Char"/>
    <w:basedOn w:val="DefaultParagraphFont"/>
    <w:link w:val="CommentText"/>
    <w:uiPriority w:val="99"/>
    <w:semiHidden/>
    <w:rsid w:val="00071857"/>
    <w:rPr>
      <w:sz w:val="20"/>
      <w:szCs w:val="20"/>
    </w:rPr>
  </w:style>
  <w:style w:type="paragraph" w:styleId="CommentSubject">
    <w:name w:val="annotation subject"/>
    <w:basedOn w:val="CommentText"/>
    <w:next w:val="CommentText"/>
    <w:link w:val="CommentSubjectChar"/>
    <w:uiPriority w:val="99"/>
    <w:semiHidden/>
    <w:unhideWhenUsed/>
    <w:rsid w:val="00071857"/>
    <w:rPr>
      <w:b/>
      <w:bCs/>
    </w:rPr>
  </w:style>
  <w:style w:type="character" w:customStyle="1" w:styleId="CommentSubjectChar">
    <w:name w:val="Comment Subject Char"/>
    <w:basedOn w:val="CommentTextChar"/>
    <w:link w:val="CommentSubject"/>
    <w:uiPriority w:val="99"/>
    <w:semiHidden/>
    <w:rsid w:val="00071857"/>
    <w:rPr>
      <w:b/>
      <w:bCs/>
      <w:sz w:val="20"/>
      <w:szCs w:val="20"/>
    </w:rPr>
  </w:style>
  <w:style w:type="paragraph" w:styleId="BalloonText">
    <w:name w:val="Balloon Text"/>
    <w:basedOn w:val="Normal"/>
    <w:link w:val="BalloonTextChar"/>
    <w:uiPriority w:val="99"/>
    <w:semiHidden/>
    <w:unhideWhenUsed/>
    <w:rsid w:val="00071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857"/>
    <w:rPr>
      <w:rFonts w:ascii="Tahoma" w:hAnsi="Tahoma" w:cs="Tahoma"/>
      <w:sz w:val="16"/>
      <w:szCs w:val="16"/>
    </w:rPr>
  </w:style>
  <w:style w:type="paragraph" w:styleId="Revision">
    <w:name w:val="Revision"/>
    <w:hidden/>
    <w:uiPriority w:val="99"/>
    <w:semiHidden/>
    <w:rsid w:val="00D53DA7"/>
    <w:pPr>
      <w:spacing w:after="0" w:line="240" w:lineRule="auto"/>
    </w:pPr>
  </w:style>
  <w:style w:type="table" w:customStyle="1" w:styleId="a">
    <w:basedOn w:val="TableNormal"/>
    <w:tblPr>
      <w:tblStyleRowBandSize w:val="1"/>
      <w:tblStyleColBandSize w:val="1"/>
    </w:tblPr>
    <w:tblStylePr w:type="firstRow">
      <w:pPr>
        <w:spacing w:before="0" w:after="0" w:line="240" w:lineRule="auto"/>
      </w:pPr>
      <w:rPr>
        <w:b/>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rPr>
      <w:tblPr/>
      <w:tcPr>
        <w:tcBorders>
          <w:top w:val="single" w:sz="6" w:space="0" w:color="404040"/>
          <w:left w:val="single" w:sz="8" w:space="0" w:color="404040"/>
          <w:bottom w:val="single" w:sz="8" w:space="0" w:color="404040"/>
          <w:right w:val="single" w:sz="8" w:space="0" w:color="404040"/>
          <w:insideH w:val="nil"/>
          <w:insideV w:val="nil"/>
        </w:tcBorders>
      </w:tcPr>
    </w:tblStylePr>
    <w:tblStylePr w:type="firstCol">
      <w:rPr>
        <w:b/>
      </w:rPr>
    </w:tblStylePr>
    <w:tblStylePr w:type="lastCol">
      <w:rPr>
        <w:b/>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795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5A7"/>
  </w:style>
  <w:style w:type="paragraph" w:styleId="Footer">
    <w:name w:val="footer"/>
    <w:basedOn w:val="Normal"/>
    <w:link w:val="FooterChar"/>
    <w:uiPriority w:val="99"/>
    <w:unhideWhenUsed/>
    <w:rsid w:val="00795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2cc32a-a7dc-451c-9540-61fc20966643" xsi:nil="true"/>
    <lcf76f155ced4ddcb4097134ff3c332f xmlns="ceb0232a-c50c-47d2-a510-1cad2fe585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72D649CCD5247BBFEAFD500527867" ma:contentTypeVersion="10" ma:contentTypeDescription="Create a new document." ma:contentTypeScope="" ma:versionID="27477f6b717ded8f9da1ee1f7f140d5b">
  <xsd:schema xmlns:xsd="http://www.w3.org/2001/XMLSchema" xmlns:xs="http://www.w3.org/2001/XMLSchema" xmlns:p="http://schemas.microsoft.com/office/2006/metadata/properties" xmlns:ns2="ceb0232a-c50c-47d2-a510-1cad2fe58584" xmlns:ns3="832cc32a-a7dc-451c-9540-61fc20966643" targetNamespace="http://schemas.microsoft.com/office/2006/metadata/properties" ma:root="true" ma:fieldsID="8d3e948ddb80a2c922112b6779bab2da" ns2:_="" ns3:_="">
    <xsd:import namespace="ceb0232a-c50c-47d2-a510-1cad2fe58584"/>
    <xsd:import namespace="832cc32a-a7dc-451c-9540-61fc209666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232a-c50c-47d2-a510-1cad2fe5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f2cd70-e46c-40b9-961b-1dea469c9e9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cc32a-a7dc-451c-9540-61fc209666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da1ba5-99d2-426f-befb-0f39c73b440a}" ma:internalName="TaxCatchAll" ma:showField="CatchAllData" ma:web="832cc32a-a7dc-451c-9540-61fc209666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RieE+cHaWbnxC53uD9zEDVDp3YA==">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</go:docsCustomData>
</go:gDocsCustomXmlDataStorage>
</file>

<file path=customXml/itemProps1.xml><?xml version="1.0" encoding="utf-8"?>
<ds:datastoreItem xmlns:ds="http://schemas.openxmlformats.org/officeDocument/2006/customXml" ds:itemID="{B4E66808-0627-4D17-9A22-D274A9307F1A}">
  <ds:schemaRefs>
    <ds:schemaRef ds:uri="http://schemas.microsoft.com/sharepoint/v3/contenttype/forms"/>
  </ds:schemaRefs>
</ds:datastoreItem>
</file>

<file path=customXml/itemProps2.xml><?xml version="1.0" encoding="utf-8"?>
<ds:datastoreItem xmlns:ds="http://schemas.openxmlformats.org/officeDocument/2006/customXml" ds:itemID="{6C90759C-43A9-4A13-A56A-5AC29264CC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F41F40-DBFD-416F-AE59-41A72960B9C5}"/>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Claeys</dc:creator>
  <cp:lastModifiedBy>Jennie Donaldson</cp:lastModifiedBy>
  <cp:revision>4</cp:revision>
  <cp:lastPrinted>2022-01-28T00:49:00Z</cp:lastPrinted>
  <dcterms:created xsi:type="dcterms:W3CDTF">2022-06-08T10:01:00Z</dcterms:created>
  <dcterms:modified xsi:type="dcterms:W3CDTF">2022-06-08T10:01:00Z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0x01010002372D649CCD5247BBFEAFD500527867</vt:lpwstr>
  </property>
</Properties>
</file>